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DD" w:rsidRDefault="00EA1073">
      <w:pPr>
        <w:pStyle w:val="Title"/>
        <w:rPr>
          <w:sz w:val="40"/>
          <w:szCs w:val="40"/>
        </w:rPr>
      </w:pPr>
      <w:r>
        <w:rPr>
          <w:sz w:val="40"/>
          <w:szCs w:val="40"/>
        </w:rPr>
        <w:t>Project Manager</w:t>
      </w:r>
    </w:p>
    <w:p w:rsidR="00AB72DD" w:rsidRDefault="00EA1073">
      <w:r>
        <w:t>Reporting to the H</w:t>
      </w:r>
      <w:r w:rsidR="00C4731E">
        <w:t>ead of Programme Management</w:t>
      </w:r>
      <w:r w:rsidR="00C4731E">
        <w:tab/>
      </w:r>
      <w:r w:rsidR="00C4731E">
        <w:tab/>
      </w:r>
      <w:r w:rsidR="00C4731E">
        <w:tab/>
      </w:r>
      <w:r w:rsidR="00C4731E">
        <w:tab/>
      </w:r>
      <w:bookmarkStart w:id="0" w:name="_GoBack"/>
      <w:bookmarkEnd w:id="0"/>
    </w:p>
    <w:p w:rsidR="00AB72DD" w:rsidRDefault="00EA1073">
      <w:r>
        <w:rPr>
          <w:noProof/>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ragraph">
                  <wp:posOffset>356798</wp:posOffset>
                </wp:positionV>
                <wp:extent cx="0" cy="0"/>
                <wp:effectExtent l="0" t="0" r="0" b="0"/>
                <wp:wrapSquare wrapText="bothSides"/>
                <wp:docPr id="4" name="Text Box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B72DD" w:rsidRDefault="00EA1073">
                            <w:pPr>
                              <w:pStyle w:val="SubTitle0"/>
                            </w:pPr>
                            <w:r>
                              <w:t xml:space="preserve">Our Business </w:t>
                            </w:r>
                          </w:p>
                          <w:p w:rsidR="00696A2F" w:rsidRPr="00673EF6" w:rsidRDefault="00696A2F" w:rsidP="00696A2F">
                            <w:pPr>
                              <w:rPr>
                                <w:rFonts w:eastAsia="Times New Roman"/>
                                <w:lang w:eastAsia="en-GB"/>
                              </w:rPr>
                            </w:pPr>
                            <w:r w:rsidRPr="00673EF6">
                              <w:rPr>
                                <w:rFonts w:eastAsia="Times New Roman"/>
                                <w:lang w:eastAsia="en-GB"/>
                              </w:rPr>
                              <w:t>Based in Cambridge (UK) Green Energy Options (geo) specialise in the design, manufacture and support of energy management display and information systems for domestic marke</w:t>
                            </w:r>
                            <w:r>
                              <w:rPr>
                                <w:rFonts w:eastAsia="Times New Roman"/>
                                <w:lang w:eastAsia="en-GB"/>
                              </w:rPr>
                              <w:t>ts across Europe</w:t>
                            </w:r>
                            <w:r w:rsidRPr="00673EF6">
                              <w:rPr>
                                <w:rFonts w:eastAsia="Times New Roman"/>
                                <w:lang w:eastAsia="en-GB"/>
                              </w:rPr>
                              <w:t xml:space="preserve">. Our focus is helping consumers understand and manage their domestic energy (and water) consumption. As such we design, manufacture and support consumer products. Established in 2006 geo is now one of the leading home energy management system companies in the world having sold over </w:t>
                            </w:r>
                            <w:r>
                              <w:rPr>
                                <w:rFonts w:eastAsia="Times New Roman"/>
                                <w:lang w:eastAsia="en-GB"/>
                              </w:rPr>
                              <w:t>4 million</w:t>
                            </w:r>
                            <w:r w:rsidRPr="00673EF6">
                              <w:rPr>
                                <w:rFonts w:eastAsia="Times New Roman"/>
                                <w:lang w:eastAsia="en-GB"/>
                              </w:rPr>
                              <w:t xml:space="preserve"> systems. This year we won a Queens Award for Enterprise: Innovation and are listed in the </w:t>
                            </w:r>
                            <w:r>
                              <w:rPr>
                                <w:rFonts w:eastAsia="Times New Roman"/>
                                <w:lang w:eastAsia="en-GB"/>
                              </w:rPr>
                              <w:t xml:space="preserve">Sunday Times Tech Track 100 </w:t>
                            </w:r>
                            <w:r w:rsidRPr="00673EF6">
                              <w:rPr>
                                <w:rFonts w:eastAsia="Times New Roman"/>
                                <w:lang w:eastAsia="en-GB"/>
                              </w:rPr>
                              <w:t>fastest growing UK tech Companies</w:t>
                            </w:r>
                            <w:r>
                              <w:rPr>
                                <w:rFonts w:eastAsia="Times New Roman"/>
                                <w:lang w:eastAsia="en-GB"/>
                              </w:rPr>
                              <w:t xml:space="preserve"> for a second year running</w:t>
                            </w:r>
                            <w:r w:rsidRPr="00673EF6">
                              <w:rPr>
                                <w:rFonts w:eastAsia="Times New Roman"/>
                                <w:lang w:eastAsia="en-GB"/>
                              </w:rPr>
                              <w:t>. With major contracts to supply the UK smart metering programme, multiple connected home contracts and a growing distribution channel the company is continuing to experience substantial growth.</w:t>
                            </w:r>
                          </w:p>
                          <w:p w:rsidR="00AB72DD" w:rsidRDefault="00EA1073">
                            <w:pPr>
                              <w:pStyle w:val="SubTitle0"/>
                            </w:pPr>
                            <w:r>
                              <w:t>The Position</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8.1pt;width:0;height:0;z-index:251656704;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" filled="f" stroked="f">
                <v:textbox style="mso-fit-shape-to-text:t" inset="0,0,0,0">
                  <w:txbxContent>
                    <w:p w:rsidR="00AB72DD" w:rsidRDefault="00EA1073">
                      <w:pPr>
                        <w:pStyle w:val="SubTitle0"/>
                      </w:pPr>
                      <w:r>
                        <w:t xml:space="preserve">Our Business </w:t>
                      </w:r>
                    </w:p>
                    <w:p w:rsidR="00696A2F" w:rsidRPr="00673EF6" w:rsidRDefault="00696A2F" w:rsidP="00696A2F">
                      <w:pPr>
                        <w:rPr>
                          <w:rFonts w:eastAsia="Times New Roman"/>
                          <w:lang w:eastAsia="en-GB"/>
                        </w:rPr>
                      </w:pPr>
                      <w:r w:rsidRPr="00673EF6">
                        <w:rPr>
                          <w:rFonts w:eastAsia="Times New Roman"/>
                          <w:lang w:eastAsia="en-GB"/>
                        </w:rPr>
                        <w:t>Based in Cambridge (UK) Green Energy Options (geo) specialise in the design, manufacture and support of energy management display and information systems for domestic marke</w:t>
                      </w:r>
                      <w:r>
                        <w:rPr>
                          <w:rFonts w:eastAsia="Times New Roman"/>
                          <w:lang w:eastAsia="en-GB"/>
                        </w:rPr>
                        <w:t>ts across Europe</w:t>
                      </w:r>
                      <w:r w:rsidRPr="00673EF6">
                        <w:rPr>
                          <w:rFonts w:eastAsia="Times New Roman"/>
                          <w:lang w:eastAsia="en-GB"/>
                        </w:rPr>
                        <w:t xml:space="preserve">. Our focus is helping consumers understand and manage their domestic energy (and water) consumption. As such we design, manufacture and support consumer products. Established in 2006 geo is now one of the leading home energy management system companies in the world having sold over </w:t>
                      </w:r>
                      <w:r>
                        <w:rPr>
                          <w:rFonts w:eastAsia="Times New Roman"/>
                          <w:lang w:eastAsia="en-GB"/>
                        </w:rPr>
                        <w:t>4 million</w:t>
                      </w:r>
                      <w:r w:rsidRPr="00673EF6">
                        <w:rPr>
                          <w:rFonts w:eastAsia="Times New Roman"/>
                          <w:lang w:eastAsia="en-GB"/>
                        </w:rPr>
                        <w:t xml:space="preserve"> systems. This year we won a Queens Award for Enterprise: Innovation and are listed in the </w:t>
                      </w:r>
                      <w:r>
                        <w:rPr>
                          <w:rFonts w:eastAsia="Times New Roman"/>
                          <w:lang w:eastAsia="en-GB"/>
                        </w:rPr>
                        <w:t xml:space="preserve">Sunday Times Tech Track 100 </w:t>
                      </w:r>
                      <w:r w:rsidRPr="00673EF6">
                        <w:rPr>
                          <w:rFonts w:eastAsia="Times New Roman"/>
                          <w:lang w:eastAsia="en-GB"/>
                        </w:rPr>
                        <w:t>fastest growing UK tech Companies</w:t>
                      </w:r>
                      <w:r>
                        <w:rPr>
                          <w:rFonts w:eastAsia="Times New Roman"/>
                          <w:lang w:eastAsia="en-GB"/>
                        </w:rPr>
                        <w:t xml:space="preserve"> for a second year running</w:t>
                      </w:r>
                      <w:r w:rsidRPr="00673EF6">
                        <w:rPr>
                          <w:rFonts w:eastAsia="Times New Roman"/>
                          <w:lang w:eastAsia="en-GB"/>
                        </w:rPr>
                        <w:t>. With major contracts to supply the UK smart metering programme, multiple connected home contracts and a growing distribution channel the company is continuing to experience substantial growth.</w:t>
                      </w:r>
                    </w:p>
                    <w:p w:rsidR="00AB72DD" w:rsidRDefault="00EA1073">
                      <w:pPr>
                        <w:pStyle w:val="SubTitle0"/>
                      </w:pPr>
                      <w:bookmarkStart w:id="1" w:name="_GoBack"/>
                      <w:bookmarkEnd w:id="1"/>
                      <w:r>
                        <w:t>The Position</w:t>
                      </w:r>
                    </w:p>
                  </w:txbxContent>
                </v:textbox>
                <w10:wrap type="square"/>
              </v:shape>
            </w:pict>
          </mc:Fallback>
        </mc:AlternateContent>
      </w:r>
      <w:r>
        <w:t xml:space="preserve"> </w:t>
      </w:r>
    </w:p>
    <w:p w:rsidR="00AB72DD" w:rsidRDefault="00EA1073">
      <w:r>
        <w:t>We are looking for an experienced technology project management professional, with strong business acumen, technical understanding and the personal drive to take ownership of a product and to deliver on time and to budget.  Your role will work with sales, support, development, marketing, OEM production and customers to define and deliver high volume consumer products.  The role is to deliver the right product on time, managing the process from inception through to, and including, initial mass production.</w:t>
      </w:r>
    </w:p>
    <w:p w:rsidR="00AB72DD" w:rsidRDefault="00EA1073">
      <w:r>
        <w:t>You will be an experienced project manager, ideally with a background of working in small, fast-paced businesses, where you are required to be flexible and to use your initiative delivering to tight timescales with efficient use of resources.</w:t>
      </w:r>
    </w:p>
    <w:p w:rsidR="00AB72DD" w:rsidRDefault="00EA1073">
      <w:pPr>
        <w:pStyle w:val="SubTitle0"/>
      </w:pPr>
      <w:r>
        <w:t>Essential Skills</w:t>
      </w:r>
    </w:p>
    <w:p w:rsidR="00AB72DD" w:rsidRDefault="00EA1073">
      <w:pPr>
        <w:pStyle w:val="ListParagraph"/>
        <w:numPr>
          <w:ilvl w:val="0"/>
          <w:numId w:val="11"/>
        </w:numPr>
        <w:spacing w:after="0"/>
      </w:pPr>
      <w:r>
        <w:t>5+ years</w:t>
      </w:r>
      <w:r w:rsidR="00C4731E">
        <w:t>’</w:t>
      </w:r>
      <w:r>
        <w:t xml:space="preserve"> commercial experience in project management of high volume products</w:t>
      </w:r>
    </w:p>
    <w:p w:rsidR="00AB72DD" w:rsidRDefault="00EA1073">
      <w:pPr>
        <w:pStyle w:val="ListParagraph"/>
        <w:numPr>
          <w:ilvl w:val="0"/>
          <w:numId w:val="11"/>
        </w:numPr>
        <w:spacing w:after="0"/>
      </w:pPr>
      <w:r>
        <w:t>Proven track record of delivering projects using agile and/or waterfall methods</w:t>
      </w:r>
    </w:p>
    <w:p w:rsidR="00AB72DD" w:rsidRDefault="00EA1073">
      <w:pPr>
        <w:pStyle w:val="ListParagraph"/>
        <w:numPr>
          <w:ilvl w:val="0"/>
          <w:numId w:val="11"/>
        </w:numPr>
        <w:spacing w:after="0"/>
      </w:pPr>
      <w:r>
        <w:t>Experience of working in a customer facing role with large B2B customers</w:t>
      </w:r>
    </w:p>
    <w:p w:rsidR="00AB72DD" w:rsidRDefault="00EA1073">
      <w:pPr>
        <w:pStyle w:val="ListParagraph"/>
        <w:numPr>
          <w:ilvl w:val="0"/>
          <w:numId w:val="11"/>
        </w:numPr>
        <w:spacing w:after="0"/>
      </w:pPr>
      <w:r>
        <w:t>Experience of managing new production introduction</w:t>
      </w:r>
    </w:p>
    <w:p w:rsidR="00F66E51" w:rsidRDefault="00EA1073" w:rsidP="00F66E51">
      <w:pPr>
        <w:pStyle w:val="ListParagraph"/>
        <w:numPr>
          <w:ilvl w:val="0"/>
          <w:numId w:val="11"/>
        </w:numPr>
        <w:spacing w:after="0"/>
      </w:pPr>
      <w:r>
        <w:t xml:space="preserve">Educated to degree level </w:t>
      </w:r>
      <w:r w:rsidR="00E75AF3">
        <w:t>(technical degree)</w:t>
      </w:r>
    </w:p>
    <w:p w:rsidR="00AB72DD" w:rsidRDefault="00EA1073" w:rsidP="00F66E51">
      <w:pPr>
        <w:pStyle w:val="ListParagraph"/>
        <w:numPr>
          <w:ilvl w:val="0"/>
          <w:numId w:val="11"/>
        </w:numPr>
        <w:spacing w:after="0"/>
      </w:pPr>
      <w:r>
        <w:t>Proactive approach with an attention to detail</w:t>
      </w:r>
    </w:p>
    <w:p w:rsidR="00AB72DD" w:rsidRDefault="00EA1073">
      <w:pPr>
        <w:pStyle w:val="ListParagraph"/>
        <w:numPr>
          <w:ilvl w:val="0"/>
          <w:numId w:val="11"/>
        </w:numPr>
        <w:spacing w:after="0"/>
      </w:pPr>
      <w:r>
        <w:t>Is a practical, hands on project manager and problem solver with a ‘can-do’ attitude</w:t>
      </w:r>
    </w:p>
    <w:p w:rsidR="00AB72DD" w:rsidRDefault="00AB72DD"/>
    <w:p w:rsidR="00AB72DD" w:rsidRDefault="00AB72DD"/>
    <w:p w:rsidR="00AB72DD" w:rsidRDefault="00EA1073">
      <w:pPr>
        <w:pStyle w:val="SubTitle0"/>
      </w:pPr>
      <w:r>
        <w:t>Desirable Skills</w:t>
      </w:r>
    </w:p>
    <w:p w:rsidR="00AB72DD" w:rsidRDefault="00EA1073">
      <w:pPr>
        <w:pStyle w:val="ListParagraph"/>
        <w:numPr>
          <w:ilvl w:val="0"/>
          <w:numId w:val="11"/>
        </w:numPr>
        <w:spacing w:after="0"/>
      </w:pPr>
      <w:r>
        <w:t>Certified scrum master</w:t>
      </w:r>
    </w:p>
    <w:p w:rsidR="00AB72DD" w:rsidRDefault="00EA1073">
      <w:pPr>
        <w:pStyle w:val="ListParagraph"/>
        <w:numPr>
          <w:ilvl w:val="0"/>
          <w:numId w:val="11"/>
        </w:numPr>
        <w:spacing w:after="0"/>
      </w:pPr>
      <w:r>
        <w:t>PRINCE2 Practitioner</w:t>
      </w:r>
    </w:p>
    <w:p w:rsidR="00AB72DD" w:rsidRDefault="00EA1073">
      <w:pPr>
        <w:pStyle w:val="ListParagraph"/>
        <w:numPr>
          <w:ilvl w:val="0"/>
          <w:numId w:val="11"/>
        </w:numPr>
        <w:spacing w:after="0"/>
      </w:pPr>
      <w:r>
        <w:t>Experience in managing IOT (Internet of Things) embedded product development with exposure to Industrial Design, NPI with a CEM and regulatory approvals</w:t>
      </w:r>
    </w:p>
    <w:p w:rsidR="00AB72DD" w:rsidRDefault="00EA1073">
      <w:pPr>
        <w:pStyle w:val="ListParagraph"/>
        <w:numPr>
          <w:ilvl w:val="0"/>
          <w:numId w:val="11"/>
        </w:numPr>
        <w:spacing w:after="0"/>
      </w:pPr>
      <w:r>
        <w:t>Exposure in managing end-end system product developments including mobile application development, web services and cloud API’s for 3</w:t>
      </w:r>
      <w:r>
        <w:rPr>
          <w:vertAlign w:val="superscript"/>
        </w:rPr>
        <w:t>rd</w:t>
      </w:r>
      <w:r>
        <w:t xml:space="preserve"> party engagement</w:t>
      </w:r>
    </w:p>
    <w:p w:rsidR="00AB72DD" w:rsidRDefault="00AB72DD">
      <w:pPr>
        <w:pStyle w:val="SubTitle0"/>
      </w:pPr>
    </w:p>
    <w:p w:rsidR="00AB72DD" w:rsidRDefault="00EA1073">
      <w:pPr>
        <w:pStyle w:val="SubTitle0"/>
      </w:pPr>
      <w:r>
        <w:t>Pro</w:t>
      </w:r>
      <w:r w:rsidR="00C4731E">
        <w:t>ject Manager expectations at geo</w:t>
      </w:r>
    </w:p>
    <w:p w:rsidR="00AB72DD" w:rsidRDefault="00EA1073">
      <w:pPr>
        <w:numPr>
          <w:ilvl w:val="0"/>
          <w:numId w:val="12"/>
        </w:numPr>
        <w:suppressAutoHyphens w:val="0"/>
        <w:spacing w:after="160" w:line="249" w:lineRule="auto"/>
        <w:textAlignment w:val="auto"/>
      </w:pPr>
      <w:r>
        <w:t>Apply the Project Management process</w:t>
      </w:r>
    </w:p>
    <w:p w:rsidR="00AB72DD" w:rsidRDefault="00EA1073">
      <w:pPr>
        <w:numPr>
          <w:ilvl w:val="0"/>
          <w:numId w:val="12"/>
        </w:numPr>
        <w:suppressAutoHyphens w:val="0"/>
        <w:spacing w:after="160" w:line="249" w:lineRule="auto"/>
        <w:textAlignment w:val="auto"/>
      </w:pPr>
      <w:r>
        <w:t xml:space="preserve">Raise and then maintain the project plans (Project Management Plan plus referenced documents appropriate to the size and complexity of the work) </w:t>
      </w:r>
    </w:p>
    <w:p w:rsidR="00AB72DD" w:rsidRDefault="00EA1073">
      <w:pPr>
        <w:numPr>
          <w:ilvl w:val="0"/>
          <w:numId w:val="12"/>
        </w:numPr>
        <w:suppressAutoHyphens w:val="0"/>
        <w:spacing w:after="160" w:line="249" w:lineRule="auto"/>
        <w:textAlignment w:val="auto"/>
      </w:pPr>
      <w:r>
        <w:t xml:space="preserve">Raise and maintain a project status </w:t>
      </w:r>
    </w:p>
    <w:p w:rsidR="00AB72DD" w:rsidRDefault="00EA1073">
      <w:pPr>
        <w:numPr>
          <w:ilvl w:val="0"/>
          <w:numId w:val="12"/>
        </w:numPr>
        <w:suppressAutoHyphens w:val="0"/>
        <w:spacing w:after="160" w:line="249" w:lineRule="auto"/>
        <w:textAlignment w:val="auto"/>
      </w:pPr>
      <w:r>
        <w:t>Ensure that all subcontracted work and purchase of all equipment / material complies with the Procurement process</w:t>
      </w:r>
    </w:p>
    <w:p w:rsidR="00AB72DD" w:rsidRDefault="00EA1073">
      <w:pPr>
        <w:numPr>
          <w:ilvl w:val="0"/>
          <w:numId w:val="12"/>
        </w:numPr>
        <w:suppressAutoHyphens w:val="0"/>
        <w:spacing w:after="160" w:line="249" w:lineRule="auto"/>
        <w:textAlignment w:val="auto"/>
      </w:pPr>
      <w:r>
        <w:t xml:space="preserve">Maintain an oversight of all tasks and seek to resolve issues </w:t>
      </w:r>
      <w:r w:rsidR="00F66E51">
        <w:t xml:space="preserve">before they impact </w:t>
      </w:r>
      <w:r>
        <w:t>the</w:t>
      </w:r>
      <w:r w:rsidR="00F66E51">
        <w:t xml:space="preserve"> project budget or timescales</w:t>
      </w:r>
    </w:p>
    <w:p w:rsidR="00AB72DD" w:rsidRDefault="00EA1073">
      <w:pPr>
        <w:numPr>
          <w:ilvl w:val="0"/>
          <w:numId w:val="12"/>
        </w:numPr>
        <w:suppressAutoHyphens w:val="0"/>
        <w:spacing w:after="160" w:line="249" w:lineRule="auto"/>
        <w:textAlignment w:val="auto"/>
      </w:pPr>
      <w:r>
        <w:t>Report any potential exceptions (failure to meet requirements, overrun of cost or timescale) to the Account Manager at the earliest opportunity</w:t>
      </w:r>
    </w:p>
    <w:p w:rsidR="00AB72DD" w:rsidRDefault="00EA1073">
      <w:pPr>
        <w:numPr>
          <w:ilvl w:val="0"/>
          <w:numId w:val="12"/>
        </w:numPr>
        <w:suppressAutoHyphens w:val="0"/>
        <w:spacing w:after="160" w:line="249" w:lineRule="auto"/>
        <w:textAlignment w:val="auto"/>
      </w:pPr>
      <w:r>
        <w:t>Prepare a Project Progress Report and present at the relevant management meeting</w:t>
      </w:r>
    </w:p>
    <w:p w:rsidR="00AB72DD" w:rsidRDefault="00EA1073">
      <w:pPr>
        <w:numPr>
          <w:ilvl w:val="0"/>
          <w:numId w:val="12"/>
        </w:numPr>
        <w:suppressAutoHyphens w:val="0"/>
        <w:spacing w:after="160" w:line="249" w:lineRule="auto"/>
        <w:textAlignment w:val="auto"/>
      </w:pPr>
      <w:r>
        <w:t>Review the outcome of the work with the commissioning Board Member and Resource Managers as necessary</w:t>
      </w:r>
    </w:p>
    <w:p w:rsidR="00AB72DD" w:rsidRDefault="00EA1073">
      <w:pPr>
        <w:numPr>
          <w:ilvl w:val="0"/>
          <w:numId w:val="12"/>
        </w:numPr>
        <w:suppressAutoHyphens w:val="0"/>
        <w:spacing w:after="160" w:line="249" w:lineRule="auto"/>
        <w:textAlignment w:val="auto"/>
      </w:pPr>
      <w:r>
        <w:t>Ensure that all records are maintained and cross-referenced as appropriate and secure all records on completion of the work.</w:t>
      </w:r>
    </w:p>
    <w:p w:rsidR="00AB72DD" w:rsidRDefault="00EA1073">
      <w:pPr>
        <w:numPr>
          <w:ilvl w:val="0"/>
          <w:numId w:val="12"/>
        </w:numPr>
        <w:suppressAutoHyphens w:val="0"/>
        <w:spacing w:after="160" w:line="249" w:lineRule="auto"/>
        <w:textAlignment w:val="auto"/>
      </w:pPr>
      <w:r>
        <w:t>Preparing the Project Initiation Documents (PID)</w:t>
      </w:r>
    </w:p>
    <w:p w:rsidR="00AB72DD" w:rsidRDefault="00EA1073">
      <w:pPr>
        <w:numPr>
          <w:ilvl w:val="0"/>
          <w:numId w:val="12"/>
        </w:numPr>
        <w:suppressAutoHyphens w:val="0"/>
        <w:spacing w:after="160" w:line="249" w:lineRule="auto"/>
        <w:textAlignment w:val="auto"/>
      </w:pPr>
      <w:r>
        <w:t>Change management</w:t>
      </w:r>
    </w:p>
    <w:p w:rsidR="00AB72DD" w:rsidRDefault="00EA1073">
      <w:pPr>
        <w:numPr>
          <w:ilvl w:val="0"/>
          <w:numId w:val="12"/>
        </w:numPr>
        <w:suppressAutoHyphens w:val="0"/>
        <w:spacing w:after="160" w:line="249" w:lineRule="auto"/>
        <w:textAlignment w:val="auto"/>
      </w:pPr>
      <w:r>
        <w:t>Ensuring all timesheets and costs are correctly collected and coded.</w:t>
      </w:r>
    </w:p>
    <w:p w:rsidR="00AB72DD" w:rsidRDefault="00EA1073">
      <w:pPr>
        <w:numPr>
          <w:ilvl w:val="0"/>
          <w:numId w:val="12"/>
        </w:numPr>
        <w:suppressAutoHyphens w:val="0"/>
        <w:spacing w:after="160" w:line="249" w:lineRule="auto"/>
        <w:textAlignment w:val="auto"/>
      </w:pPr>
      <w:r>
        <w:t>Manage all internal and external stakeholders, including building up and maintaining relationships with customers</w:t>
      </w:r>
    </w:p>
    <w:p w:rsidR="00AB72DD" w:rsidRDefault="00EA1073">
      <w:r>
        <w:rPr>
          <w:noProof/>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356798</wp:posOffset>
                </wp:positionV>
                <wp:extent cx="0" cy="0"/>
                <wp:effectExtent l="0" t="0" r="0" b="0"/>
                <wp:wrapSquare wrapText="bothSides"/>
                <wp:docPr id="5" name="Text Box 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B72DD" w:rsidRDefault="00AB72DD">
                            <w:pPr>
                              <w:pStyle w:val="SubTitle0"/>
                            </w:pPr>
                          </w:p>
                        </w:txbxContent>
                      </wps:txbx>
                      <wps:bodyPr vert="horz" wrap="none" lIns="0" tIns="0" rIns="0" bIns="0" anchor="t" anchorCtr="0" compatLnSpc="0">
                        <a:spAutoFit/>
                      </wps:bodyPr>
                    </wps:wsp>
                  </a:graphicData>
                </a:graphic>
              </wp:anchor>
            </w:drawing>
          </mc:Choice>
          <mc:Fallback>
            <w:pict>
              <v:shape id="Text Box 7" o:spid="_x0000_s1027" type="#_x0000_t202" style="position:absolute;margin-left:0;margin-top:28.1pt;width:0;height:0;z-index:251658752;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" filled="f" stroked="f">
                <v:textbox style="mso-fit-shape-to-text:t" inset="0,0,0,0">
                  <w:txbxContent>
                    <w:p w:rsidR="00AB72DD" w:rsidRDefault="00AB72DD">
                      <w:pPr>
                        <w:pStyle w:val="SubTitle0"/>
                      </w:pPr>
                    </w:p>
                  </w:txbxContent>
                </v:textbox>
                <w10:wrap type="square"/>
              </v:shape>
            </w:pict>
          </mc:Fallback>
        </mc:AlternateContent>
      </w:r>
    </w:p>
    <w:p w:rsidR="00AB72DD" w:rsidRDefault="00C21A08">
      <w:pPr>
        <w:pStyle w:val="SubTitle0"/>
        <w:ind w:left="360"/>
        <w:jc w:val="both"/>
      </w:pPr>
      <w:r>
        <w:t>Applications</w:t>
      </w:r>
    </w:p>
    <w:p w:rsidR="00C4731E" w:rsidRDefault="00C4731E" w:rsidP="00C4731E">
      <w:pPr>
        <w:ind w:left="360"/>
        <w:rPr>
          <w:color w:val="000000"/>
        </w:rPr>
      </w:pPr>
      <w:r>
        <w:rPr>
          <w:color w:val="000000"/>
        </w:rPr>
        <w:t xml:space="preserve">To apply for this position please send a letter outlining why you are interested, what you can bring to this role, your availability and current remuneration together with a copy of your CV to Romaine York at the above address or by email to recruitment@geotogether.com  </w:t>
      </w:r>
    </w:p>
    <w:p w:rsidR="00AB72DD" w:rsidRDefault="00AB72DD" w:rsidP="00C4731E">
      <w:pPr>
        <w:ind w:left="360"/>
        <w:jc w:val="both"/>
      </w:pPr>
    </w:p>
    <w:sectPr w:rsidR="00AB72DD">
      <w:footerReference w:type="default" r:id="rId7"/>
      <w:headerReference w:type="first" r:id="rId8"/>
      <w:footerReference w:type="first" r:id="rId9"/>
      <w:pgSz w:w="11906" w:h="16838"/>
      <w:pgMar w:top="1264" w:right="1588" w:bottom="1588" w:left="158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73" w:rsidRDefault="00EA1073">
      <w:pPr>
        <w:spacing w:after="0"/>
      </w:pPr>
      <w:r>
        <w:separator/>
      </w:r>
    </w:p>
  </w:endnote>
  <w:endnote w:type="continuationSeparator" w:id="0">
    <w:p w:rsidR="00EA1073" w:rsidRDefault="00EA1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Bold">
    <w:altName w:val="Calibri"/>
    <w:panose1 w:val="020F0702030404030204"/>
    <w:charset w:val="00"/>
    <w:family w:val="auto"/>
    <w:pitch w:val="variable"/>
  </w:font>
  <w:font w:name="MS PGothic">
    <w:altName w:val="ＭＳ Ｐゴシック"/>
    <w:panose1 w:val="020B0600070205080204"/>
    <w:charset w:val="80"/>
    <w:family w:val="swiss"/>
    <w:pitch w:val="variable"/>
    <w:sig w:usb0="E00002FF" w:usb1="6AC7FDFB" w:usb2="08000012" w:usb3="00000000" w:csb0="0002009F" w:csb1="00000000"/>
  </w:font>
  <w:font w:name="TheSansLight Plain">
    <w:altName w:val="Calibri"/>
    <w:charset w:val="00"/>
    <w:family w:val="moder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font>
  <w:font w:name="Calibri-Bold">
    <w:altName w:val="Calibri"/>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8B" w:rsidRDefault="00EA1073">
    <w:pPr>
      <w:pStyle w:val="Footer"/>
      <w:ind w:right="360"/>
    </w:pPr>
    <w:r>
      <w:rPr>
        <w:noProof/>
        <w:lang w:eastAsia="en-GB"/>
      </w:rPr>
      <w:drawing>
        <wp:inline distT="0" distB="0" distL="0" distR="0">
          <wp:extent cx="5543549" cy="354960"/>
          <wp:effectExtent l="0" t="0" r="0" b="6990"/>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43549" cy="354960"/>
                  </a:xfrm>
                  <a:prstGeom prst="rect">
                    <a:avLst/>
                  </a:prstGeom>
                  <a:noFill/>
                  <a:ln>
                    <a:noFill/>
                    <a:prstDash/>
                  </a:ln>
                </pic:spPr>
              </pic:pic>
            </a:graphicData>
          </a:graphic>
        </wp:inline>
      </w:drawing>
    </w:r>
  </w:p>
  <w:p w:rsidR="00B12C8B" w:rsidRDefault="00EA1073">
    <w:pPr>
      <w:spacing w:after="0"/>
      <w:jc w:val="center"/>
      <w:rPr>
        <w:color w:val="58585A"/>
        <w:sz w:val="14"/>
        <w:szCs w:val="14"/>
      </w:rPr>
    </w:pPr>
    <w:r>
      <w:rPr>
        <w:color w:val="58585A"/>
        <w:sz w:val="14"/>
        <w:szCs w:val="14"/>
      </w:rPr>
      <w:t>© Green Energy Options Ltd 2017</w:t>
    </w:r>
  </w:p>
  <w:p w:rsidR="00B12C8B" w:rsidRDefault="00EA1073">
    <w:pPr>
      <w:spacing w:after="0"/>
      <w:jc w:val="center"/>
    </w:pPr>
    <w:r>
      <w:rPr>
        <w:rStyle w:val="PageNumber"/>
        <w:color w:val="58585A"/>
        <w:sz w:val="16"/>
        <w:szCs w:val="16"/>
      </w:rPr>
      <w:fldChar w:fldCharType="begin"/>
    </w:r>
    <w:r>
      <w:rPr>
        <w:rStyle w:val="PageNumber"/>
        <w:color w:val="58585A"/>
        <w:sz w:val="16"/>
        <w:szCs w:val="16"/>
      </w:rPr>
      <w:instrText xml:space="preserve"> PAGE </w:instrText>
    </w:r>
    <w:r>
      <w:rPr>
        <w:rStyle w:val="PageNumber"/>
        <w:color w:val="58585A"/>
        <w:sz w:val="16"/>
        <w:szCs w:val="16"/>
      </w:rPr>
      <w:fldChar w:fldCharType="separate"/>
    </w:r>
    <w:r w:rsidR="00C21A08">
      <w:rPr>
        <w:rStyle w:val="PageNumber"/>
        <w:noProof/>
        <w:color w:val="58585A"/>
        <w:sz w:val="16"/>
        <w:szCs w:val="16"/>
      </w:rPr>
      <w:t>2</w:t>
    </w:r>
    <w:r>
      <w:rPr>
        <w:rStyle w:val="PageNumber"/>
        <w:color w:val="58585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8B" w:rsidRDefault="00EA1073">
    <w:pPr>
      <w:pStyle w:val="Heading4"/>
    </w:pPr>
    <w:r>
      <w:rPr>
        <w:noProof/>
        <w:lang w:eastAsia="en-GB"/>
      </w:rPr>
      <w:drawing>
        <wp:inline distT="0" distB="0" distL="0" distR="0">
          <wp:extent cx="5543549" cy="354960"/>
          <wp:effectExtent l="0" t="0" r="0" b="6990"/>
          <wp:docPr id="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43549" cy="354960"/>
                  </a:xfrm>
                  <a:prstGeom prst="rect">
                    <a:avLst/>
                  </a:prstGeom>
                  <a:noFill/>
                  <a:ln>
                    <a:noFill/>
                    <a:prstDash/>
                  </a:ln>
                </pic:spPr>
              </pic:pic>
            </a:graphicData>
          </a:graphic>
        </wp:inline>
      </w:drawing>
    </w:r>
  </w:p>
  <w:p w:rsidR="00B12C8B" w:rsidRDefault="00EA1073">
    <w:pPr>
      <w:spacing w:after="0"/>
      <w:jc w:val="center"/>
      <w:rPr>
        <w:color w:val="58585A"/>
        <w:sz w:val="14"/>
        <w:szCs w:val="14"/>
      </w:rPr>
    </w:pPr>
    <w:r>
      <w:rPr>
        <w:color w:val="58585A"/>
        <w:sz w:val="14"/>
        <w:szCs w:val="14"/>
      </w:rPr>
      <w:t>© Green Energy Options Ltd 2017</w:t>
    </w:r>
  </w:p>
  <w:p w:rsidR="00B12C8B" w:rsidRDefault="008C323E">
    <w:pPr>
      <w:spacing w:after="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73" w:rsidRDefault="00EA1073">
      <w:pPr>
        <w:spacing w:after="0"/>
      </w:pPr>
      <w:r>
        <w:rPr>
          <w:color w:val="000000"/>
        </w:rPr>
        <w:separator/>
      </w:r>
    </w:p>
  </w:footnote>
  <w:footnote w:type="continuationSeparator" w:id="0">
    <w:p w:rsidR="00EA1073" w:rsidRDefault="00EA1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8B" w:rsidRDefault="00EA1073">
    <w:pPr>
      <w:autoSpaceDE w:val="0"/>
    </w:pPr>
    <w:r>
      <w:rPr>
        <w:rFonts w:ascii="Calibri-Bold" w:hAnsi="Calibri-Bold" w:cs="Calibri-Bold"/>
        <w:b/>
        <w:bCs/>
        <w:noProof/>
        <w:color w:val="3B3B3B"/>
        <w:sz w:val="17"/>
        <w:szCs w:val="17"/>
        <w:lang w:eastAsia="en-GB"/>
      </w:rPr>
      <w:drawing>
        <wp:inline distT="0" distB="0" distL="0" distR="0">
          <wp:extent cx="5543549" cy="1241426"/>
          <wp:effectExtent l="0" t="0" r="1" b="0"/>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43549" cy="1241426"/>
                  </a:xfrm>
                  <a:prstGeom prst="rect">
                    <a:avLst/>
                  </a:prstGeom>
                  <a:noFill/>
                  <a:ln>
                    <a:noFill/>
                    <a:prstDash/>
                  </a:ln>
                </pic:spPr>
              </pic:pic>
            </a:graphicData>
          </a:graphic>
        </wp:inline>
      </w:drawing>
    </w:r>
  </w:p>
  <w:p w:rsidR="00B12C8B" w:rsidRDefault="008C323E">
    <w:pPr>
      <w:autoSpaceDE w:val="0"/>
      <w:rPr>
        <w:rFonts w:ascii="Calibri-Bold" w:hAnsi="Calibri-Bold" w:cs="Calibri-Bold"/>
        <w:b/>
        <w:bCs/>
        <w:color w:val="3B3B3B"/>
        <w:sz w:val="17"/>
        <w:szCs w:val="17"/>
      </w:rPr>
    </w:pPr>
  </w:p>
  <w:p w:rsidR="00B12C8B" w:rsidRDefault="008C323E">
    <w:pPr>
      <w:autoSpaceDE w:val="0"/>
      <w:rPr>
        <w:rFonts w:ascii="Calibri-Bold" w:hAnsi="Calibri-Bold" w:cs="Calibri-Bold"/>
        <w:b/>
        <w:bCs/>
        <w:color w:val="3B3B3B"/>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036F"/>
    <w:multiLevelType w:val="multilevel"/>
    <w:tmpl w:val="E2208542"/>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87A4485"/>
    <w:multiLevelType w:val="multilevel"/>
    <w:tmpl w:val="D1CE59BC"/>
    <w:styleLink w:val="LFO11"/>
    <w:lvl w:ilvl="0">
      <w:numFmt w:val="bullet"/>
      <w:pStyle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DB7790"/>
    <w:multiLevelType w:val="multilevel"/>
    <w:tmpl w:val="61B83D14"/>
    <w:styleLink w:val="WWOutlineListStyle2"/>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Annex %7"/>
      <w:lvlJc w:val="left"/>
      <w:pPr>
        <w:ind w:left="1418" w:hanging="1418"/>
      </w:pPr>
    </w:lvl>
    <w:lvl w:ilvl="7">
      <w:start w:val="1"/>
      <w:numFmt w:val="decimal"/>
      <w:lvlText w:val="%1.%2.%3.%4.%5.%6.%7.%8"/>
      <w:lvlJc w:val="left"/>
      <w:pPr>
        <w:ind w:left="851" w:hanging="851"/>
      </w:pPr>
    </w:lvl>
    <w:lvl w:ilvl="8">
      <w:start w:val="1"/>
      <w:numFmt w:val="decimal"/>
      <w:lvlText w:val="%1.%2.%3.%4.%5.%6.%7.%8.%9"/>
      <w:lvlJc w:val="left"/>
      <w:pPr>
        <w:ind w:left="1584" w:hanging="1584"/>
      </w:pPr>
    </w:lvl>
  </w:abstractNum>
  <w:abstractNum w:abstractNumId="3" w15:restartNumberingAfterBreak="0">
    <w:nsid w:val="40DA3E97"/>
    <w:multiLevelType w:val="multilevel"/>
    <w:tmpl w:val="D286D4E4"/>
    <w:styleLink w:val="WWOutlineListStyle1"/>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Annex %7"/>
      <w:lvlJc w:val="left"/>
      <w:pPr>
        <w:ind w:left="1418" w:hanging="1418"/>
      </w:pPr>
    </w:lvl>
    <w:lvl w:ilvl="7">
      <w:start w:val="1"/>
      <w:numFmt w:val="decimal"/>
      <w:lvlText w:val="%1.%2.%3.%4.%5.%6.%7.%8"/>
      <w:lvlJc w:val="left"/>
      <w:pPr>
        <w:ind w:left="851" w:hanging="851"/>
      </w:pPr>
    </w:lvl>
    <w:lvl w:ilvl="8">
      <w:start w:val="1"/>
      <w:numFmt w:val="decimal"/>
      <w:lvlText w:val="%1.%2.%3.%4.%5.%6.%7.%8.%9"/>
      <w:lvlJc w:val="left"/>
      <w:pPr>
        <w:ind w:left="1584" w:hanging="1584"/>
      </w:pPr>
    </w:lvl>
  </w:abstractNum>
  <w:abstractNum w:abstractNumId="4" w15:restartNumberingAfterBreak="0">
    <w:nsid w:val="4AFB55B7"/>
    <w:multiLevelType w:val="multilevel"/>
    <w:tmpl w:val="22CEA234"/>
    <w:styleLink w:val="LFO2"/>
    <w:lvl w:ilvl="0">
      <w:start w:val="1"/>
      <w:numFmt w:val="decimal"/>
      <w:pStyle w:val="Numbers"/>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329059D"/>
    <w:multiLevelType w:val="multilevel"/>
    <w:tmpl w:val="0FB29A00"/>
    <w:styleLink w:val="WWOutlineListStyle3"/>
    <w:lvl w:ilvl="0">
      <w:start w:val="1"/>
      <w:numFmt w:val="decimal"/>
      <w:pStyle w:val="Heading1"/>
      <w:lvlText w:val="%1"/>
      <w:lvlJc w:val="left"/>
      <w:pPr>
        <w:ind w:left="851" w:hanging="851"/>
      </w:p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pStyle w:val="Heading7"/>
      <w:lvlText w:val="Annex %7"/>
      <w:lvlJc w:val="left"/>
      <w:pPr>
        <w:ind w:left="1418" w:hanging="1418"/>
      </w:pPr>
    </w:lvl>
    <w:lvl w:ilvl="7">
      <w:start w:val="1"/>
      <w:numFmt w:val="decimal"/>
      <w:pStyle w:val="Heading8"/>
      <w:lvlText w:val="%1.%2.%3.%4.%5.%6.%7.%8"/>
      <w:lvlJc w:val="left"/>
      <w:pPr>
        <w:ind w:left="851" w:hanging="851"/>
      </w:pPr>
    </w:lvl>
    <w:lvl w:ilvl="8">
      <w:start w:val="1"/>
      <w:numFmt w:val="decimal"/>
      <w:pStyle w:val="Heading9"/>
      <w:lvlText w:val="%1.%2.%3.%4.%5.%6.%7.%8.%9"/>
      <w:lvlJc w:val="left"/>
      <w:pPr>
        <w:ind w:left="1584" w:hanging="1584"/>
      </w:pPr>
    </w:lvl>
  </w:abstractNum>
  <w:abstractNum w:abstractNumId="6" w15:restartNumberingAfterBreak="0">
    <w:nsid w:val="5E4C62EB"/>
    <w:multiLevelType w:val="multilevel"/>
    <w:tmpl w:val="4F3C4992"/>
    <w:styleLink w:val="WWOutlineListStyl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Annex %7"/>
      <w:lvlJc w:val="left"/>
      <w:pPr>
        <w:ind w:left="1418" w:hanging="1418"/>
      </w:pPr>
    </w:lvl>
    <w:lvl w:ilvl="7">
      <w:start w:val="1"/>
      <w:numFmt w:val="decimal"/>
      <w:lvlText w:val="%1.%2.%3.%4.%5.%6.%7.%8"/>
      <w:lvlJc w:val="left"/>
      <w:pPr>
        <w:ind w:left="851" w:hanging="851"/>
      </w:pPr>
    </w:lvl>
    <w:lvl w:ilvl="8">
      <w:start w:val="1"/>
      <w:numFmt w:val="decimal"/>
      <w:lvlText w:val="%1.%2.%3.%4.%5.%6.%7.%8.%9"/>
      <w:lvlJc w:val="left"/>
      <w:pPr>
        <w:ind w:left="1584" w:hanging="1584"/>
      </w:pPr>
    </w:lvl>
  </w:abstractNum>
  <w:abstractNum w:abstractNumId="7" w15:restartNumberingAfterBreak="0">
    <w:nsid w:val="629830C4"/>
    <w:multiLevelType w:val="multilevel"/>
    <w:tmpl w:val="FA985DA0"/>
    <w:styleLink w:val="GEONumberedHeadings"/>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Annex %7"/>
      <w:lvlJc w:val="left"/>
      <w:pPr>
        <w:ind w:left="1418" w:hanging="1418"/>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8" w15:restartNumberingAfterBreak="0">
    <w:nsid w:val="669B0B15"/>
    <w:multiLevelType w:val="multilevel"/>
    <w:tmpl w:val="86EA3BCE"/>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FB7C95"/>
    <w:multiLevelType w:val="multilevel"/>
    <w:tmpl w:val="503A3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4B2646"/>
    <w:multiLevelType w:val="multilevel"/>
    <w:tmpl w:val="FD88F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5657BF9"/>
    <w:multiLevelType w:val="multilevel"/>
    <w:tmpl w:val="95BCD6B6"/>
    <w:styleLink w:val="LFO24"/>
    <w:lvl w:ilvl="0">
      <w:start w:val="1"/>
      <w:numFmt w:val="decimal"/>
      <w:pStyle w:val="NumberList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8"/>
  </w:num>
  <w:num w:numId="8">
    <w:abstractNumId w:val="4"/>
  </w:num>
  <w:num w:numId="9">
    <w:abstractNumId w:val="1"/>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DD"/>
    <w:rsid w:val="00696A2F"/>
    <w:rsid w:val="008C323E"/>
    <w:rsid w:val="00AB72DD"/>
    <w:rsid w:val="00C21A08"/>
    <w:rsid w:val="00C4731E"/>
    <w:rsid w:val="00E75AF3"/>
    <w:rsid w:val="00EA1073"/>
    <w:rsid w:val="00F6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9BC7"/>
  <w15:docId w15:val="{F24DA487-E2F0-4CBA-A971-3054F172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pPr>
    <w:rPr>
      <w:rFonts w:eastAsia="Arial"/>
      <w:sz w:val="22"/>
      <w:szCs w:val="22"/>
    </w:rPr>
  </w:style>
  <w:style w:type="paragraph" w:styleId="Heading1">
    <w:name w:val="heading 1"/>
    <w:basedOn w:val="Normal"/>
    <w:next w:val="Normal"/>
    <w:pPr>
      <w:keepNext/>
      <w:keepLines/>
      <w:numPr>
        <w:numId w:val="1"/>
      </w:numPr>
      <w:spacing w:before="480"/>
      <w:outlineLvl w:val="0"/>
    </w:pPr>
    <w:rPr>
      <w:b/>
      <w:bCs/>
      <w:color w:val="FF5A00"/>
      <w:sz w:val="28"/>
      <w:szCs w:val="28"/>
    </w:rPr>
  </w:style>
  <w:style w:type="paragraph" w:styleId="Heading2">
    <w:name w:val="heading 2"/>
    <w:basedOn w:val="Normal"/>
    <w:next w:val="Normal"/>
    <w:pPr>
      <w:keepNext/>
      <w:keepLines/>
      <w:numPr>
        <w:ilvl w:val="1"/>
        <w:numId w:val="1"/>
      </w:numPr>
      <w:spacing w:before="200"/>
      <w:outlineLvl w:val="1"/>
    </w:pPr>
    <w:rPr>
      <w:rFonts w:eastAsia="Times New Roman"/>
      <w:b/>
      <w:bCs/>
      <w:sz w:val="26"/>
      <w:szCs w:val="26"/>
    </w:rPr>
  </w:style>
  <w:style w:type="paragraph" w:styleId="Heading3">
    <w:name w:val="heading 3"/>
    <w:basedOn w:val="Normal"/>
    <w:next w:val="Normal"/>
    <w:pPr>
      <w:keepNext/>
      <w:keepLines/>
      <w:numPr>
        <w:ilvl w:val="2"/>
        <w:numId w:val="1"/>
      </w:numPr>
      <w:spacing w:before="200"/>
      <w:outlineLvl w:val="2"/>
    </w:pPr>
    <w:rPr>
      <w:rFonts w:ascii="Calibri Bold" w:eastAsia="Times New Roman" w:hAnsi="Calibri Bold"/>
      <w:bCs/>
      <w:sz w:val="26"/>
      <w:szCs w:val="26"/>
    </w:rPr>
  </w:style>
  <w:style w:type="paragraph" w:styleId="Heading4">
    <w:name w:val="heading 4"/>
    <w:basedOn w:val="Normal"/>
    <w:next w:val="Normal"/>
    <w:autoRedefine/>
    <w:pPr>
      <w:keepNext/>
      <w:keepLines/>
      <w:spacing w:before="200"/>
      <w:outlineLvl w:val="3"/>
    </w:pPr>
    <w:rPr>
      <w:rFonts w:ascii="Calibri Bold" w:eastAsia="Times New Roman" w:hAnsi="Calibri Bold"/>
      <w:bCs/>
      <w:sz w:val="26"/>
      <w:szCs w:val="26"/>
    </w:rPr>
  </w:style>
  <w:style w:type="paragraph" w:styleId="Heading5">
    <w:name w:val="heading 5"/>
    <w:basedOn w:val="Normal"/>
    <w:next w:val="Normal"/>
    <w:pPr>
      <w:keepNext/>
      <w:keepLines/>
      <w:spacing w:before="200"/>
      <w:outlineLvl w:val="4"/>
    </w:pPr>
    <w:rPr>
      <w:rFonts w:eastAsia="Times New Roman"/>
      <w:color w:val="823607"/>
    </w:rPr>
  </w:style>
  <w:style w:type="paragraph" w:styleId="Heading6">
    <w:name w:val="heading 6"/>
    <w:basedOn w:val="Normal"/>
    <w:next w:val="Normal"/>
    <w:pPr>
      <w:keepNext/>
      <w:keepLines/>
      <w:spacing w:before="200"/>
      <w:outlineLvl w:val="5"/>
    </w:pPr>
    <w:rPr>
      <w:rFonts w:eastAsia="Times New Roman"/>
      <w:i/>
      <w:iCs/>
      <w:color w:val="823607"/>
    </w:rPr>
  </w:style>
  <w:style w:type="paragraph" w:styleId="Heading7">
    <w:name w:val="heading 7"/>
    <w:basedOn w:val="Normal"/>
    <w:next w:val="Normal"/>
    <w:autoRedefine/>
    <w:pPr>
      <w:keepNext/>
      <w:keepLines/>
      <w:numPr>
        <w:ilvl w:val="6"/>
        <w:numId w:val="1"/>
      </w:numPr>
      <w:spacing w:before="200" w:after="0" w:line="276" w:lineRule="auto"/>
      <w:outlineLvl w:val="6"/>
    </w:pPr>
    <w:rPr>
      <w:rFonts w:eastAsia="MS PGothic"/>
      <w:iCs/>
      <w:color w:val="FF5A00"/>
      <w:sz w:val="32"/>
    </w:rPr>
  </w:style>
  <w:style w:type="paragraph" w:styleId="Heading8">
    <w:name w:val="heading 8"/>
    <w:basedOn w:val="Heading7"/>
    <w:next w:val="Normal"/>
    <w:autoRedefine/>
    <w:pPr>
      <w:numPr>
        <w:ilvl w:val="7"/>
      </w:numPr>
      <w:outlineLvl w:val="7"/>
    </w:pPr>
    <w:rPr>
      <w:rFonts w:eastAsia="Times New Roman"/>
      <w:bCs/>
      <w:i/>
      <w:color w:val="58595B"/>
      <w:sz w:val="28"/>
      <w:szCs w:val="20"/>
    </w:rPr>
  </w:style>
  <w:style w:type="paragraph" w:styleId="Heading9">
    <w:name w:val="heading 9"/>
    <w:basedOn w:val="Normal"/>
    <w:next w:val="Normal"/>
    <w:pPr>
      <w:keepNext/>
      <w:keepLines/>
      <w:numPr>
        <w:ilvl w:val="8"/>
        <w:numId w:val="1"/>
      </w:numPr>
      <w:spacing w:before="200" w:after="0"/>
      <w:outlineLvl w:val="8"/>
    </w:pPr>
    <w:rPr>
      <w:rFonts w:eastAsia="MS PGothic"/>
      <w:i/>
      <w:iCs/>
      <w:color w:val="6C6E6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rFonts w:eastAsia="Arial"/>
      <w:b/>
      <w:bCs/>
      <w:color w:val="FF5A00"/>
      <w:sz w:val="28"/>
      <w:szCs w:val="28"/>
    </w:rPr>
  </w:style>
  <w:style w:type="character" w:customStyle="1" w:styleId="Heading2Char">
    <w:name w:val="Heading 2 Char"/>
    <w:rPr>
      <w:rFonts w:eastAsia="Times New Roman"/>
      <w:b/>
      <w:bCs/>
      <w:sz w:val="26"/>
      <w:szCs w:val="26"/>
    </w:rPr>
  </w:style>
  <w:style w:type="character" w:customStyle="1" w:styleId="Heading3Char">
    <w:name w:val="Heading 3 Char"/>
    <w:rPr>
      <w:rFonts w:ascii="Calibri Bold" w:eastAsia="Times New Roman" w:hAnsi="Calibri Bold"/>
      <w:bCs/>
      <w:sz w:val="26"/>
      <w:szCs w:val="26"/>
    </w:rPr>
  </w:style>
  <w:style w:type="paragraph" w:styleId="Subtitle">
    <w:name w:val="Subtitle"/>
    <w:basedOn w:val="Normal"/>
    <w:next w:val="Normal"/>
    <w:pPr>
      <w:spacing w:before="200"/>
    </w:pPr>
    <w:rPr>
      <w:rFonts w:eastAsia="Times New Roman"/>
      <w:iCs/>
      <w:spacing w:val="15"/>
      <w:sz w:val="24"/>
      <w:szCs w:val="24"/>
    </w:rPr>
  </w:style>
  <w:style w:type="character" w:customStyle="1" w:styleId="SubtitleChar">
    <w:name w:val="Subtitle Char"/>
    <w:rPr>
      <w:rFonts w:eastAsia="Times New Roman" w:cs="Times New Roman"/>
      <w:iCs/>
      <w:color w:val="58595B"/>
      <w:spacing w:val="15"/>
      <w:sz w:val="24"/>
      <w:szCs w:val="24"/>
    </w:rPr>
  </w:style>
  <w:style w:type="character" w:styleId="Emphasis">
    <w:name w:val="Emphasis"/>
    <w:rPr>
      <w:rFonts w:ascii="Calibri" w:hAnsi="Calibri"/>
      <w:i/>
      <w:iCs/>
      <w:color w:val="3C3D3C"/>
      <w:sz w:val="22"/>
    </w:rPr>
  </w:style>
  <w:style w:type="paragraph" w:customStyle="1" w:styleId="Bullet">
    <w:name w:val="Bullet"/>
    <w:basedOn w:val="ListParagraph"/>
    <w:pPr>
      <w:numPr>
        <w:numId w:val="9"/>
      </w:numPr>
    </w:pPr>
  </w:style>
  <w:style w:type="paragraph" w:customStyle="1" w:styleId="Numbers">
    <w:name w:val="Numbers"/>
    <w:basedOn w:val="Bullet"/>
    <w:pPr>
      <w:numPr>
        <w:numId w:val="8"/>
      </w:numPr>
      <w:spacing w:after="0"/>
    </w:pPr>
    <w:rPr>
      <w:rFonts w:eastAsia="Calibri"/>
      <w:sz w:val="20"/>
      <w:szCs w:val="20"/>
    </w:rPr>
  </w:style>
  <w:style w:type="character" w:customStyle="1" w:styleId="BulletChar">
    <w:name w:val="Bullet Char"/>
    <w:rPr>
      <w:rFonts w:eastAsia="Arial"/>
      <w:sz w:val="22"/>
      <w:szCs w:val="22"/>
    </w:rPr>
  </w:style>
  <w:style w:type="character" w:customStyle="1" w:styleId="NumbersChar">
    <w:name w:val="Numbers Char"/>
    <w:rPr>
      <w:rFonts w:eastAsia="Calibri" w:cs="Times New Roman"/>
      <w:color w:val="58595B"/>
      <w:sz w:val="20"/>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rPr>
      <w:rFonts w:ascii="TheSansLight Plain" w:eastAsia="Calibri" w:hAnsi="TheSansLight Plain" w:cs="Times New Roman"/>
      <w:sz w:val="20"/>
    </w:rPr>
  </w:style>
  <w:style w:type="paragraph" w:styleId="Footer">
    <w:name w:val="footer"/>
    <w:basedOn w:val="Normal"/>
    <w:pPr>
      <w:tabs>
        <w:tab w:val="center" w:pos="4513"/>
        <w:tab w:val="right" w:pos="9026"/>
      </w:tabs>
    </w:pPr>
  </w:style>
  <w:style w:type="character" w:customStyle="1" w:styleId="FooterChar">
    <w:name w:val="Footer Char"/>
    <w:rPr>
      <w:rFonts w:ascii="TheSansLight Plain" w:eastAsia="Calibri" w:hAnsi="TheSansLight Plain" w:cs="Times New Roman"/>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Calibri" w:hAnsi="Tahoma" w:cs="Tahoma"/>
      <w:sz w:val="16"/>
      <w:szCs w:val="16"/>
    </w:rPr>
  </w:style>
  <w:style w:type="character" w:styleId="Hyperlink">
    <w:name w:val="Hyperlink"/>
    <w:rPr>
      <w:color w:val="F37321"/>
      <w:u w:val="single"/>
    </w:rPr>
  </w:style>
  <w:style w:type="paragraph" w:styleId="NoSpacing">
    <w:name w:val="No Spacing"/>
    <w:pPr>
      <w:suppressAutoHyphens/>
    </w:pPr>
    <w:rPr>
      <w:color w:val="6C6E6C"/>
      <w:sz w:val="22"/>
      <w:szCs w:val="22"/>
    </w:rPr>
  </w:style>
  <w:style w:type="character" w:customStyle="1" w:styleId="Heading4Char">
    <w:name w:val="Heading 4 Char"/>
    <w:rPr>
      <w:rFonts w:ascii="Calibri Bold" w:eastAsia="Times New Roman" w:hAnsi="Calibri Bold"/>
      <w:bCs/>
      <w:sz w:val="26"/>
      <w:szCs w:val="26"/>
    </w:rPr>
  </w:style>
  <w:style w:type="character" w:customStyle="1" w:styleId="Heading5Char">
    <w:name w:val="Heading 5 Char"/>
    <w:rPr>
      <w:rFonts w:eastAsia="Times New Roman"/>
      <w:color w:val="823607"/>
      <w:sz w:val="22"/>
      <w:szCs w:val="22"/>
    </w:rPr>
  </w:style>
  <w:style w:type="character" w:customStyle="1" w:styleId="Heading6Char">
    <w:name w:val="Heading 6 Char"/>
    <w:rPr>
      <w:rFonts w:eastAsia="Times New Roman"/>
      <w:i/>
      <w:iCs/>
      <w:color w:val="823607"/>
      <w:sz w:val="22"/>
      <w:szCs w:val="22"/>
    </w:rPr>
  </w:style>
  <w:style w:type="paragraph" w:styleId="Title">
    <w:name w:val="Title"/>
    <w:basedOn w:val="Normal"/>
    <w:next w:val="Normal"/>
    <w:pPr>
      <w:pBdr>
        <w:bottom w:val="single" w:sz="8" w:space="4" w:color="F37321"/>
      </w:pBdr>
      <w:spacing w:after="300"/>
    </w:pPr>
    <w:rPr>
      <w:rFonts w:eastAsia="Times New Roman"/>
      <w:spacing w:val="5"/>
      <w:kern w:val="3"/>
      <w:sz w:val="52"/>
      <w:szCs w:val="52"/>
    </w:rPr>
  </w:style>
  <w:style w:type="character" w:customStyle="1" w:styleId="TitleChar">
    <w:name w:val="Title Char"/>
    <w:rPr>
      <w:rFonts w:ascii="Calibri" w:eastAsia="Times New Roman" w:hAnsi="Calibri" w:cs="Times New Roman"/>
      <w:color w:val="58595B"/>
      <w:spacing w:val="5"/>
      <w:kern w:val="3"/>
      <w:sz w:val="52"/>
      <w:szCs w:val="52"/>
    </w:rPr>
  </w:style>
  <w:style w:type="character" w:styleId="SubtleEmphasis">
    <w:name w:val="Subtle Emphasis"/>
    <w:rPr>
      <w:i/>
      <w:iCs/>
      <w:color w:val="ABACAE"/>
    </w:rPr>
  </w:style>
  <w:style w:type="character" w:styleId="IntenseEmphasis">
    <w:name w:val="Intense Emphasis"/>
    <w:rPr>
      <w:b/>
      <w:bCs/>
      <w:i/>
      <w:iCs/>
      <w:color w:val="F37321"/>
    </w:rPr>
  </w:style>
  <w:style w:type="paragraph" w:styleId="Quote">
    <w:name w:val="Quote"/>
    <w:basedOn w:val="Normal"/>
    <w:next w:val="Normal"/>
    <w:rPr>
      <w:i/>
      <w:iCs/>
    </w:rPr>
  </w:style>
  <w:style w:type="character" w:customStyle="1" w:styleId="QuoteChar">
    <w:name w:val="Quote Char"/>
    <w:rPr>
      <w:rFonts w:eastAsia="Calibri" w:cs="Times New Roman"/>
      <w:i/>
      <w:iCs/>
      <w:color w:val="58595B"/>
      <w:sz w:val="20"/>
    </w:rPr>
  </w:style>
  <w:style w:type="character" w:styleId="IntenseReference">
    <w:name w:val="Intense Reference"/>
    <w:rPr>
      <w:b/>
      <w:bCs/>
      <w:smallCaps/>
      <w:color w:val="58595B"/>
      <w:spacing w:val="5"/>
      <w:u w:val="single"/>
    </w:rPr>
  </w:style>
  <w:style w:type="character" w:styleId="SubtleReference">
    <w:name w:val="Subtle Reference"/>
    <w:rPr>
      <w:smallCaps/>
      <w:color w:val="58595B"/>
      <w:u w:val="single"/>
    </w:rPr>
  </w:style>
  <w:style w:type="paragraph" w:styleId="NormalWeb">
    <w:name w:val="Normal (Web)"/>
    <w:basedOn w:val="Normal"/>
    <w:rPr>
      <w:szCs w:val="24"/>
    </w:rPr>
  </w:style>
  <w:style w:type="paragraph" w:customStyle="1" w:styleId="CustomerAddress">
    <w:name w:val="Customer Address"/>
    <w:basedOn w:val="Normal"/>
  </w:style>
  <w:style w:type="paragraph" w:styleId="FootnoteText">
    <w:name w:val="footnote text"/>
    <w:basedOn w:val="Normal"/>
    <w:rPr>
      <w:szCs w:val="24"/>
    </w:rPr>
  </w:style>
  <w:style w:type="character" w:customStyle="1" w:styleId="FootnoteTextChar">
    <w:name w:val="Footnote Text Char"/>
    <w:basedOn w:val="DefaultParagraphFont"/>
    <w:rPr>
      <w:color w:val="3C3D3C"/>
      <w:szCs w:val="24"/>
    </w:rPr>
  </w:style>
  <w:style w:type="character" w:styleId="FootnoteReference">
    <w:name w:val="footnote reference"/>
    <w:basedOn w:val="DefaultParagraphFont"/>
    <w:rPr>
      <w:position w:val="0"/>
      <w:vertAlign w:val="superscript"/>
    </w:rPr>
  </w:style>
  <w:style w:type="character" w:customStyle="1" w:styleId="ListParagraphChar">
    <w:name w:val="List Paragraph Char"/>
    <w:rPr>
      <w:color w:val="3C3D3C"/>
      <w:sz w:val="22"/>
      <w:szCs w:val="22"/>
    </w:rPr>
  </w:style>
  <w:style w:type="paragraph" w:customStyle="1" w:styleId="SubTitle0">
    <w:name w:val="Sub Title"/>
    <w:basedOn w:val="Normal"/>
    <w:autoRedefine/>
    <w:pPr>
      <w:spacing w:after="0"/>
    </w:pPr>
    <w:rPr>
      <w:b/>
      <w:color w:val="FF5A00"/>
      <w:sz w:val="28"/>
      <w:szCs w:val="28"/>
    </w:rPr>
  </w:style>
  <w:style w:type="paragraph" w:customStyle="1" w:styleId="ProtectiveMarking">
    <w:name w:val="Protective Marking"/>
    <w:basedOn w:val="Normal"/>
    <w:next w:val="Normal"/>
    <w:autoRedefine/>
    <w:pPr>
      <w:spacing w:before="120" w:after="120"/>
    </w:pPr>
    <w:rPr>
      <w:color w:val="3C3D3C"/>
      <w:sz w:val="28"/>
    </w:rPr>
  </w:style>
  <w:style w:type="character" w:customStyle="1" w:styleId="SubTitleChar0">
    <w:name w:val="Sub Title Char"/>
    <w:rPr>
      <w:rFonts w:eastAsia="Arial"/>
      <w:b/>
      <w:color w:val="FF5A00"/>
      <w:sz w:val="28"/>
      <w:szCs w:val="28"/>
    </w:rPr>
  </w:style>
  <w:style w:type="character" w:customStyle="1" w:styleId="ProtectiveMarkingChar">
    <w:name w:val="Protective Marking Char"/>
    <w:rPr>
      <w:rFonts w:eastAsia="Arial"/>
      <w:color w:val="3C3D3C"/>
      <w:sz w:val="28"/>
      <w:szCs w:val="22"/>
    </w:rPr>
  </w:style>
  <w:style w:type="paragraph" w:customStyle="1" w:styleId="Style1">
    <w:name w:val="Style1"/>
    <w:basedOn w:val="ProtectiveMarking"/>
    <w:next w:val="Normal"/>
    <w:rPr>
      <w:color w:val="auto"/>
      <w:szCs w:val="28"/>
    </w:rPr>
  </w:style>
  <w:style w:type="paragraph" w:customStyle="1" w:styleId="Code">
    <w:name w:val="Code"/>
    <w:basedOn w:val="HTMLPreformatted"/>
    <w:next w:val="Normal"/>
    <w:pPr>
      <w:pBdr>
        <w:top w:val="single" w:sz="4" w:space="1" w:color="BABABA"/>
        <w:left w:val="single" w:sz="4" w:space="4" w:color="BABABA"/>
        <w:bottom w:val="single" w:sz="4" w:space="1" w:color="BABABA"/>
        <w:right w:val="single" w:sz="4" w:space="4" w:color="BABABA"/>
      </w:pBdr>
      <w:shd w:val="clear" w:color="auto" w:fill="D9D9D9"/>
      <w:ind w:left="720" w:right="720"/>
    </w:pPr>
    <w:rPr>
      <w:rFonts w:ascii="Courier New" w:hAnsi="Courier New"/>
    </w:rPr>
  </w:style>
  <w:style w:type="paragraph" w:styleId="HTMLPreformatted">
    <w:name w:val="HTML Preformatted"/>
    <w:basedOn w:val="Normal"/>
    <w:pPr>
      <w:spacing w:after="0"/>
    </w:pPr>
    <w:rPr>
      <w:rFonts w:ascii="Courier" w:hAnsi="Courier"/>
      <w:sz w:val="20"/>
      <w:szCs w:val="20"/>
    </w:rPr>
  </w:style>
  <w:style w:type="character" w:customStyle="1" w:styleId="HTMLPreformattedChar">
    <w:name w:val="HTML Preformatted Char"/>
    <w:basedOn w:val="DefaultParagraphFont"/>
    <w:rPr>
      <w:rFonts w:ascii="Courier" w:eastAsia="Arial" w:hAnsi="Courier"/>
    </w:rPr>
  </w:style>
  <w:style w:type="character" w:styleId="PageNumber">
    <w:name w:val="page number"/>
    <w:basedOn w:val="DefaultParagraphFont"/>
  </w:style>
  <w:style w:type="character" w:customStyle="1" w:styleId="Heading7Char">
    <w:name w:val="Heading 7 Char"/>
    <w:basedOn w:val="DefaultParagraphFont"/>
    <w:rPr>
      <w:rFonts w:ascii="Calibri" w:eastAsia="MS PGothic" w:hAnsi="Calibri" w:cs="Times New Roman"/>
      <w:iCs/>
      <w:color w:val="FF5A00"/>
      <w:sz w:val="32"/>
      <w:szCs w:val="22"/>
    </w:rPr>
  </w:style>
  <w:style w:type="character" w:customStyle="1" w:styleId="Heading8Char">
    <w:name w:val="Heading 8 Char"/>
    <w:rPr>
      <w:rFonts w:eastAsia="Times New Roman"/>
      <w:bCs/>
      <w:iCs/>
      <w:color w:val="58595B"/>
      <w:sz w:val="28"/>
    </w:rPr>
  </w:style>
  <w:style w:type="character" w:customStyle="1" w:styleId="Heading9Char">
    <w:name w:val="Heading 9 Char"/>
    <w:basedOn w:val="DefaultParagraphFont"/>
    <w:rPr>
      <w:rFonts w:ascii="Calibri" w:eastAsia="MS PGothic" w:hAnsi="Calibri" w:cs="Times New Roman"/>
      <w:i/>
      <w:iCs/>
      <w:color w:val="6C6E6C"/>
    </w:rPr>
  </w:style>
  <w:style w:type="paragraph" w:styleId="TOC1">
    <w:name w:val="toc 1"/>
    <w:basedOn w:val="Normal"/>
    <w:next w:val="Normal"/>
    <w:autoRedefine/>
  </w:style>
  <w:style w:type="paragraph" w:styleId="TOC2">
    <w:name w:val="toc 2"/>
    <w:basedOn w:val="Normal"/>
    <w:next w:val="Normal"/>
    <w:autoRedefine/>
    <w:pPr>
      <w:ind w:left="220"/>
    </w:pPr>
  </w:style>
  <w:style w:type="paragraph" w:styleId="TOC3">
    <w:name w:val="toc 3"/>
    <w:basedOn w:val="Normal"/>
    <w:next w:val="Normal"/>
    <w:autoRedefine/>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paragraph" w:customStyle="1" w:styleId="NumberList1">
    <w:name w:val="Number List 1"/>
    <w:basedOn w:val="ListParagraph"/>
    <w:autoRedefine/>
    <w:pPr>
      <w:numPr>
        <w:numId w:val="10"/>
      </w:numPr>
      <w:jc w:val="both"/>
    </w:pPr>
    <w:rPr>
      <w:sz w:val="20"/>
      <w:szCs w:val="20"/>
    </w:rPr>
  </w:style>
  <w:style w:type="character" w:styleId="Strong">
    <w:name w:val="Strong"/>
    <w:basedOn w:val="DefaultParagraphFont"/>
    <w:rPr>
      <w:b/>
      <w:bCs/>
    </w:rPr>
  </w:style>
  <w:style w:type="character" w:styleId="BookTitle">
    <w:name w:val="Book Title"/>
    <w:basedOn w:val="DefaultParagraphFont"/>
    <w:rPr>
      <w:b/>
      <w:bCs/>
      <w:i/>
      <w:iCs/>
      <w:spacing w:val="5"/>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Arial"/>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Arial"/>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GEONumberedHeadings">
    <w:name w:val="GEO Numbered Headings"/>
    <w:basedOn w:val="NoList"/>
    <w:pPr>
      <w:numPr>
        <w:numId w:val="5"/>
      </w:numPr>
    </w:pPr>
  </w:style>
  <w:style w:type="numbering" w:customStyle="1" w:styleId="ArticleSection1">
    <w:name w:val="Article / Section1"/>
    <w:basedOn w:val="NoList"/>
    <w:pPr>
      <w:numPr>
        <w:numId w:val="6"/>
      </w:numPr>
    </w:pPr>
  </w:style>
  <w:style w:type="numbering" w:customStyle="1" w:styleId="1111111">
    <w:name w:val="1 / 1.1 / 1.1.11"/>
    <w:basedOn w:val="NoList"/>
    <w:pPr>
      <w:numPr>
        <w:numId w:val="7"/>
      </w:numPr>
    </w:pPr>
  </w:style>
  <w:style w:type="numbering" w:customStyle="1" w:styleId="LFO2">
    <w:name w:val="LFO2"/>
    <w:basedOn w:val="NoList"/>
    <w:pPr>
      <w:numPr>
        <w:numId w:val="8"/>
      </w:numPr>
    </w:pPr>
  </w:style>
  <w:style w:type="numbering" w:customStyle="1" w:styleId="LFO11">
    <w:name w:val="LFO11"/>
    <w:basedOn w:val="NoList"/>
    <w:pPr>
      <w:numPr>
        <w:numId w:val="9"/>
      </w:numPr>
    </w:pPr>
  </w:style>
  <w:style w:type="numbering" w:customStyle="1" w:styleId="LFO24">
    <w:name w:val="LFO24"/>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ork\AppData\Local\Microsoft\Windows\INetCache\geo_full_doc_numbered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geo_full_doc_numbered_2017</Template>
  <TotalTime>51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Laud</dc:creator>
  <cp:lastModifiedBy>Romaine York</cp:lastModifiedBy>
  <cp:revision>6</cp:revision>
  <cp:lastPrinted>2016-07-22T10:46:00Z</cp:lastPrinted>
  <dcterms:created xsi:type="dcterms:W3CDTF">2017-10-23T15:13:00Z</dcterms:created>
  <dcterms:modified xsi:type="dcterms:W3CDTF">2018-05-21T07:58:00Z</dcterms:modified>
</cp:coreProperties>
</file>